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2BAE5" w14:textId="6E77152D" w:rsidR="0040613B" w:rsidRDefault="0040613B" w:rsidP="0040613B">
      <w:pPr>
        <w:pStyle w:val="CRCoverPage"/>
        <w:tabs>
          <w:tab w:val="right" w:pos="9639"/>
        </w:tabs>
        <w:spacing w:after="0"/>
        <w:rPr>
          <w:b/>
          <w:i/>
          <w:noProof/>
          <w:sz w:val="28"/>
        </w:rPr>
      </w:pPr>
      <w:bookmarkStart w:id="0" w:name="OLE_LINK24"/>
      <w:bookmarkStart w:id="1" w:name="OLE_LINK25"/>
      <w:bookmarkStart w:id="2" w:name="OLE_LINK171"/>
      <w:bookmarkStart w:id="3" w:name="OLE_LINK172"/>
      <w:r>
        <w:rPr>
          <w:b/>
          <w:noProof/>
          <w:sz w:val="24"/>
        </w:rPr>
        <w:t>3GPP TSG-SA5 Meeting #139-e</w:t>
      </w:r>
      <w:r>
        <w:rPr>
          <w:b/>
          <w:i/>
          <w:noProof/>
          <w:sz w:val="24"/>
        </w:rPr>
        <w:t xml:space="preserve"> </w:t>
      </w:r>
      <w:r>
        <w:rPr>
          <w:b/>
          <w:i/>
          <w:noProof/>
          <w:sz w:val="28"/>
        </w:rPr>
        <w:tab/>
        <w:t>S5-21501</w:t>
      </w:r>
      <w:r w:rsidR="00066CBA">
        <w:rPr>
          <w:b/>
          <w:i/>
          <w:noProof/>
          <w:sz w:val="28"/>
        </w:rPr>
        <w:t>3</w:t>
      </w:r>
    </w:p>
    <w:p w14:paraId="3878CD5E" w14:textId="77777777" w:rsidR="0040613B" w:rsidRDefault="0040613B" w:rsidP="0040613B">
      <w:pPr>
        <w:pStyle w:val="CRCoverPage"/>
        <w:outlineLvl w:val="0"/>
        <w:rPr>
          <w:b/>
          <w:bCs/>
          <w:noProof/>
          <w:sz w:val="24"/>
        </w:rPr>
      </w:pPr>
      <w:r>
        <w:rPr>
          <w:b/>
          <w:bCs/>
          <w:sz w:val="24"/>
        </w:rPr>
        <w:t>e-meeting, 11 - 20 October 2021</w:t>
      </w:r>
    </w:p>
    <w:p w14:paraId="0D6B5163" w14:textId="77777777" w:rsidR="0040613B" w:rsidRDefault="0040613B" w:rsidP="0040613B">
      <w:pPr>
        <w:keepNext/>
        <w:pBdr>
          <w:bottom w:val="single" w:sz="4" w:space="1" w:color="auto"/>
        </w:pBdr>
        <w:tabs>
          <w:tab w:val="right" w:pos="9639"/>
        </w:tabs>
        <w:outlineLvl w:val="0"/>
        <w:rPr>
          <w:rFonts w:ascii="Arial" w:hAnsi="Arial" w:cs="Arial"/>
          <w:b/>
          <w:sz w:val="24"/>
        </w:rPr>
      </w:pPr>
    </w:p>
    <w:p w14:paraId="691E0C51" w14:textId="4251390E" w:rsidR="0040613B" w:rsidRDefault="0040613B" w:rsidP="0040613B">
      <w:pPr>
        <w:keepNext/>
        <w:tabs>
          <w:tab w:val="left" w:pos="2127"/>
        </w:tabs>
        <w:ind w:left="2126" w:hanging="2126"/>
        <w:outlineLvl w:val="0"/>
        <w:rPr>
          <w:rFonts w:ascii="Arial" w:hAnsi="Arial"/>
          <w:b/>
        </w:rPr>
      </w:pPr>
      <w:r>
        <w:rPr>
          <w:rFonts w:ascii="Arial" w:hAnsi="Arial"/>
          <w:b/>
        </w:rPr>
        <w:t>Source:</w:t>
      </w:r>
      <w:r>
        <w:rPr>
          <w:rFonts w:ascii="Arial" w:hAnsi="Arial"/>
          <w:b/>
        </w:rPr>
        <w:tab/>
      </w:r>
      <w:r w:rsidR="00066CBA">
        <w:rPr>
          <w:rFonts w:ascii="Arial" w:hAnsi="Arial"/>
          <w:b/>
        </w:rPr>
        <w:t>AECC</w:t>
      </w:r>
    </w:p>
    <w:p w14:paraId="40CB78F6" w14:textId="1619EB44" w:rsidR="0040613B" w:rsidRDefault="0040613B" w:rsidP="0040613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Cs/>
        </w:rPr>
        <w:t>LS on Prioritized Vehicle to Cloud Technical Solutions</w:t>
      </w:r>
    </w:p>
    <w:p w14:paraId="58EC40AB" w14:textId="77777777" w:rsidR="0040613B" w:rsidRDefault="0040613B" w:rsidP="0040613B">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38CF821E" w14:textId="0D1F17BB" w:rsidR="0040613B" w:rsidRDefault="0040613B" w:rsidP="0040613B">
      <w:pPr>
        <w:spacing w:after="60"/>
        <w:ind w:left="1985" w:hanging="1985"/>
        <w:rPr>
          <w:rFonts w:ascii="Arial" w:hAnsi="Arial" w:cs="Arial"/>
          <w:b/>
        </w:rPr>
      </w:pPr>
      <w:r>
        <w:rPr>
          <w:b/>
        </w:rPr>
        <w:t xml:space="preserve">Agenda Item: </w:t>
      </w:r>
      <w:r w:rsidR="00066CBA">
        <w:rPr>
          <w:b/>
        </w:rPr>
        <w:t>5.3</w:t>
      </w:r>
    </w:p>
    <w:p w14:paraId="4BAA39A8" w14:textId="77777777" w:rsidR="0040613B" w:rsidRDefault="0040613B" w:rsidP="00AC6F15">
      <w:pPr>
        <w:spacing w:after="60"/>
        <w:ind w:left="1985" w:hanging="1985"/>
        <w:rPr>
          <w:rFonts w:ascii="Arial" w:hAnsi="Arial" w:cs="Arial"/>
          <w:b/>
        </w:rPr>
      </w:pPr>
    </w:p>
    <w:p w14:paraId="478CBFA2" w14:textId="0BBF79A4" w:rsidR="00AC6F15" w:rsidRDefault="00AC6F15" w:rsidP="00AC6F1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LS on </w:t>
      </w:r>
      <w:bookmarkStart w:id="4" w:name="OLE_LINK26"/>
      <w:bookmarkStart w:id="5" w:name="OLE_LINK27"/>
      <w:bookmarkStart w:id="6" w:name="OLE_LINK34"/>
      <w:r>
        <w:rPr>
          <w:rFonts w:ascii="Arial" w:hAnsi="Arial" w:cs="Arial"/>
          <w:bCs/>
        </w:rPr>
        <w:t xml:space="preserve">Prioritized Vehicle to Cloud </w:t>
      </w:r>
      <w:bookmarkEnd w:id="4"/>
      <w:bookmarkEnd w:id="5"/>
      <w:bookmarkEnd w:id="6"/>
      <w:r>
        <w:rPr>
          <w:rFonts w:ascii="Arial" w:hAnsi="Arial" w:cs="Arial"/>
          <w:bCs/>
        </w:rPr>
        <w:t>Technical Solutions</w:t>
      </w:r>
    </w:p>
    <w:bookmarkEnd w:id="0"/>
    <w:bookmarkEnd w:id="1"/>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40613B" w:rsidRDefault="00AC6F15" w:rsidP="00AC6F15">
      <w:pPr>
        <w:spacing w:after="60"/>
        <w:ind w:left="1985" w:hanging="1985"/>
        <w:rPr>
          <w:rFonts w:ascii="Arial" w:hAnsi="Arial" w:cs="Arial"/>
        </w:rPr>
      </w:pPr>
      <w:r w:rsidRPr="0040613B">
        <w:rPr>
          <w:rFonts w:ascii="Arial" w:hAnsi="Arial" w:cs="Arial"/>
          <w:b/>
        </w:rPr>
        <w:t>To:</w:t>
      </w:r>
      <w:r w:rsidRPr="0040613B">
        <w:rPr>
          <w:rFonts w:ascii="Arial" w:hAnsi="Arial" w:cs="Arial"/>
          <w:bCs/>
        </w:rPr>
        <w:tab/>
        <w:t>3GPP TSG SA</w:t>
      </w:r>
    </w:p>
    <w:p w14:paraId="3249BE20" w14:textId="049186B2" w:rsidR="00AC6F15" w:rsidRPr="0040613B" w:rsidRDefault="00AC6F15" w:rsidP="00AC6F15">
      <w:pPr>
        <w:spacing w:after="60"/>
        <w:ind w:left="1985" w:hanging="1985"/>
        <w:rPr>
          <w:rFonts w:ascii="Arial" w:hAnsi="Arial" w:cs="Arial"/>
          <w:bCs/>
        </w:rPr>
      </w:pPr>
      <w:r w:rsidRPr="0040613B">
        <w:rPr>
          <w:rFonts w:ascii="Arial" w:hAnsi="Arial" w:cs="Arial"/>
          <w:b/>
        </w:rPr>
        <w:t>CC:</w:t>
      </w:r>
      <w:r w:rsidRPr="0040613B">
        <w:rPr>
          <w:rFonts w:ascii="Arial" w:hAnsi="Arial" w:cs="Arial"/>
          <w:bCs/>
        </w:rPr>
        <w:t xml:space="preserve">                          </w:t>
      </w:r>
      <w:r w:rsidR="004657A6" w:rsidRPr="0040613B">
        <w:rPr>
          <w:rFonts w:ascii="Arial" w:hAnsi="Arial" w:cs="Arial"/>
        </w:rPr>
        <w:t>3GPP SA WG1,</w:t>
      </w:r>
      <w:r w:rsidR="004657A6" w:rsidRPr="0040613B">
        <w:rPr>
          <w:rFonts w:ascii="Arial" w:hAnsi="Arial" w:cs="Arial"/>
          <w:b/>
        </w:rPr>
        <w:t xml:space="preserve"> </w:t>
      </w:r>
      <w:r w:rsidRPr="0040613B">
        <w:rPr>
          <w:rFonts w:ascii="Arial" w:hAnsi="Arial" w:cs="Arial"/>
        </w:rPr>
        <w:t xml:space="preserve">3GPP SA WG2, </w:t>
      </w:r>
      <w:bookmarkStart w:id="7" w:name="OLE_LINK8"/>
      <w:bookmarkStart w:id="8" w:name="OLE_LINK9"/>
      <w:r w:rsidR="00300B0D" w:rsidRPr="0040613B">
        <w:rPr>
          <w:rFonts w:ascii="Arial" w:hAnsi="Arial" w:cs="Arial"/>
        </w:rPr>
        <w:t xml:space="preserve">3GPP SA WG5, </w:t>
      </w:r>
      <w:bookmarkEnd w:id="7"/>
      <w:bookmarkEnd w:id="8"/>
      <w:r w:rsidRPr="0040613B">
        <w:rPr>
          <w:rFonts w:ascii="Arial" w:hAnsi="Arial" w:cs="Arial"/>
        </w:rPr>
        <w:t>3GPP SA WG6</w:t>
      </w:r>
    </w:p>
    <w:p w14:paraId="520FA2FF" w14:textId="2BB47717"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Sep.</w:t>
      </w:r>
      <w:r w:rsidRPr="00FF4987">
        <w:rPr>
          <w:rFonts w:ascii="Arial" w:hAnsi="Arial" w:cs="Arial"/>
          <w:b/>
        </w:rPr>
        <w:t xml:space="preserve"> </w:t>
      </w:r>
      <w:r w:rsidR="00CC1E28">
        <w:rPr>
          <w:rFonts w:ascii="Arial" w:hAnsi="Arial" w:cs="Arial"/>
          <w:b/>
        </w:rPr>
        <w:t>8</w:t>
      </w:r>
      <w:r w:rsidR="00134E00" w:rsidRPr="00CD2E8F">
        <w:rPr>
          <w:rFonts w:ascii="Arial" w:hAnsi="Arial" w:cs="Arial"/>
          <w:b/>
          <w:vertAlign w:val="superscript"/>
        </w:rPr>
        <w:t>th</w:t>
      </w:r>
      <w:r>
        <w:rPr>
          <w:rFonts w:ascii="Arial" w:hAnsi="Arial" w:cs="Arial"/>
          <w:b/>
        </w:rPr>
        <w:t>,</w:t>
      </w:r>
      <w:r w:rsidRPr="00FF4987">
        <w:rPr>
          <w:rFonts w:ascii="Arial" w:hAnsi="Arial" w:cs="Arial"/>
          <w:b/>
        </w:rPr>
        <w:t xml:space="preserve"> 20</w:t>
      </w:r>
      <w:r>
        <w:rPr>
          <w:rFonts w:ascii="Arial" w:hAnsi="Arial" w:cs="Arial"/>
          <w:b/>
        </w:rPr>
        <w:t>21</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18B90A8F" w:rsidR="00AC6F15" w:rsidRPr="00A6021E" w:rsidRDefault="00AC6F15" w:rsidP="00AC6F15">
      <w:pPr>
        <w:tabs>
          <w:tab w:val="left" w:pos="2268"/>
          <w:tab w:val="left" w:pos="2694"/>
        </w:tabs>
        <w:ind w:left="567"/>
        <w:rPr>
          <w:rFonts w:cs="Arial"/>
          <w:bCs/>
          <w:lang w:val="de-DE"/>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 Wenlei Wu; Mikael Klein</w:t>
      </w:r>
      <w:r w:rsidRPr="00A6021E">
        <w:rPr>
          <w:rFonts w:cs="Arial"/>
          <w:bCs/>
          <w:lang w:val="de-DE"/>
        </w:rPr>
        <w:tab/>
      </w:r>
    </w:p>
    <w:p w14:paraId="24878DBF" w14:textId="06BC1F5A" w:rsidR="00AC6F15" w:rsidRPr="0040613B" w:rsidRDefault="00AC6F15" w:rsidP="00AC6F15">
      <w:pPr>
        <w:tabs>
          <w:tab w:val="left" w:pos="2268"/>
          <w:tab w:val="left" w:pos="2694"/>
        </w:tabs>
        <w:ind w:left="567"/>
        <w:rPr>
          <w:rStyle w:val="Hyperlink"/>
          <w:lang w:val="en-GB"/>
        </w:rPr>
      </w:pPr>
      <w:r w:rsidRPr="0040613B">
        <w:rPr>
          <w:rFonts w:ascii="Arial" w:hAnsi="Arial" w:cs="Arial"/>
          <w:b/>
          <w:lang w:val="en-GB"/>
        </w:rPr>
        <w:t>E-mail Address:</w:t>
      </w:r>
      <w:r w:rsidR="000807DC" w:rsidRPr="000807DC">
        <w:t xml:space="preserve"> </w:t>
      </w:r>
      <w:hyperlink r:id="rId7" w:history="1">
        <w:r w:rsidR="00856CBB" w:rsidRPr="00336B55">
          <w:rPr>
            <w:rStyle w:val="Hyperlink"/>
            <w:bCs/>
          </w:rPr>
          <w:t>lei_zhong@mail.toyota.co.jp</w:t>
        </w:r>
      </w:hyperlink>
      <w:r w:rsidR="000807DC" w:rsidRPr="000807DC">
        <w:rPr>
          <w:rStyle w:val="Hyperlink"/>
          <w:bCs/>
        </w:rPr>
        <w:t xml:space="preserve">; </w:t>
      </w:r>
      <w:hyperlink r:id="rId8" w:history="1">
        <w:r w:rsidR="000807DC" w:rsidRPr="000807DC">
          <w:rPr>
            <w:rStyle w:val="Hyperlink"/>
            <w:bCs/>
          </w:rPr>
          <w:t>Wenlei.Wu@dell.com</w:t>
        </w:r>
      </w:hyperlink>
      <w:r w:rsidR="000807DC" w:rsidRPr="000807DC">
        <w:rPr>
          <w:rStyle w:val="Hyperlink"/>
          <w:bCs/>
        </w:rPr>
        <w:t xml:space="preserve">; </w:t>
      </w:r>
      <w:hyperlink r:id="rId9" w:history="1">
        <w:r w:rsidR="000807DC" w:rsidRPr="000807DC">
          <w:rPr>
            <w:rStyle w:val="Hyperlink"/>
            <w:bCs/>
          </w:rPr>
          <w:t>mikael.klein@ericsson.com</w:t>
        </w:r>
      </w:hyperlink>
      <w:r w:rsidR="000807DC" w:rsidRPr="0040613B">
        <w:rPr>
          <w:rFonts w:ascii="Arial" w:hAnsi="Arial" w:cs="Arial"/>
          <w:b/>
          <w:lang w:val="en-GB"/>
        </w:rPr>
        <w:t xml:space="preserve"> </w:t>
      </w:r>
    </w:p>
    <w:p w14:paraId="7F55A569" w14:textId="77777777" w:rsidR="00AC6F15" w:rsidRPr="0040613B" w:rsidRDefault="00AC6F15" w:rsidP="00AC6F15">
      <w:pPr>
        <w:spacing w:after="60"/>
        <w:ind w:left="1985" w:hanging="1985"/>
        <w:rPr>
          <w:rFonts w:ascii="Arial" w:hAnsi="Arial" w:cs="Arial"/>
          <w:b/>
          <w:lang w:val="en-GB"/>
        </w:rPr>
      </w:pPr>
    </w:p>
    <w:p w14:paraId="13B7A2DC" w14:textId="77777777" w:rsidR="00AC6F15" w:rsidRDefault="00AC6F15" w:rsidP="00AC6F15">
      <w:pPr>
        <w:tabs>
          <w:tab w:val="left" w:pos="2268"/>
        </w:tabs>
        <w:ind w:left="2160" w:hanging="2160"/>
        <w:rPr>
          <w:rFonts w:ascii="Arial" w:hAnsi="Arial" w:cs="Arial"/>
          <w:b/>
        </w:rPr>
      </w:pPr>
      <w:r>
        <w:rPr>
          <w:rFonts w:ascii="Arial" w:hAnsi="Arial" w:cs="Arial"/>
          <w:b/>
        </w:rPr>
        <w:t>Send any reply LS to:</w:t>
      </w:r>
      <w:r>
        <w:rPr>
          <w:rFonts w:ascii="Arial" w:hAnsi="Arial" w:cs="Arial"/>
          <w:b/>
        </w:rPr>
        <w:tab/>
      </w:r>
      <w:hyperlink r:id="rId10" w:history="1">
        <w:r>
          <w:rPr>
            <w:rStyle w:val="Hyperlink"/>
            <w:bCs/>
          </w:rPr>
          <w:t>liaison@aecc.org</w:t>
        </w:r>
      </w:hyperlink>
    </w:p>
    <w:p w14:paraId="06EF9330" w14:textId="77777777" w:rsidR="00AC6F15" w:rsidRDefault="00AC6F15" w:rsidP="00AC6F15">
      <w:pPr>
        <w:tabs>
          <w:tab w:val="left" w:pos="2268"/>
        </w:tabs>
        <w:ind w:left="2160" w:hanging="2160"/>
        <w:rPr>
          <w:rFonts w:ascii="Arial" w:hAnsi="Arial" w:cs="Arial"/>
          <w:bCs/>
        </w:rPr>
      </w:pPr>
    </w:p>
    <w:p w14:paraId="2FEE53EF" w14:textId="77777777" w:rsidR="00AC6F15" w:rsidRDefault="00AC6F15" w:rsidP="00AC6F15">
      <w:pPr>
        <w:spacing w:after="60"/>
        <w:ind w:left="1985" w:hanging="1985"/>
        <w:rPr>
          <w:rFonts w:ascii="Arial" w:hAnsi="Arial" w:cs="Arial"/>
          <w:b/>
        </w:rPr>
      </w:pPr>
    </w:p>
    <w:p w14:paraId="6516B3D7" w14:textId="1FA8FF36" w:rsidR="00AC6F15" w:rsidRDefault="00AC6F15" w:rsidP="00AC6F15">
      <w:pPr>
        <w:spacing w:after="60"/>
        <w:ind w:left="1985" w:hanging="1985"/>
        <w:rPr>
          <w:rFonts w:ascii="Arial" w:hAnsi="Arial" w:cs="Arial"/>
          <w:bCs/>
        </w:rPr>
      </w:pPr>
      <w:r>
        <w:rPr>
          <w:rFonts w:ascii="Arial" w:hAnsi="Arial" w:cs="Arial"/>
          <w:b/>
        </w:rPr>
        <w:t>Attachments:</w:t>
      </w:r>
      <w:r>
        <w:rPr>
          <w:rFonts w:ascii="Arial" w:hAnsi="Arial" w:cs="Arial"/>
          <w:bCs/>
        </w:rPr>
        <w:tab/>
      </w:r>
      <w:bookmarkStart w:id="9" w:name="OLE_LINK12"/>
      <w:bookmarkStart w:id="10" w:name="OLE_LINK15"/>
      <w:r w:rsidR="0052574A">
        <w:fldChar w:fldCharType="begin"/>
      </w:r>
      <w:r w:rsidR="0052574A">
        <w:instrText xml:space="preserve"> HYPERLINK "https://aecc.org/wp-content/uploads/2020/07/General_Principle_and_Vision_January_31_2020.pdf" </w:instrText>
      </w:r>
      <w:r w:rsidR="0052574A">
        <w:fldChar w:fldCharType="separate"/>
      </w:r>
      <w:r w:rsidRPr="009757E8">
        <w:rPr>
          <w:rStyle w:val="Hyperlink"/>
          <w:rFonts w:ascii="Arial" w:hAnsi="Arial" w:cs="Arial"/>
        </w:rPr>
        <w:t>AECC General Principle and Vision (White Paper)</w:t>
      </w:r>
      <w:r w:rsidR="0052574A">
        <w:rPr>
          <w:rStyle w:val="Hyperlink"/>
          <w:rFonts w:ascii="Arial" w:hAnsi="Arial" w:cs="Arial"/>
        </w:rPr>
        <w:fldChar w:fldCharType="end"/>
      </w:r>
      <w:bookmarkEnd w:id="9"/>
      <w:bookmarkEnd w:id="10"/>
      <w:r w:rsidR="0052574A">
        <w:fldChar w:fldCharType="begin"/>
      </w:r>
      <w:r w:rsidR="0052574A">
        <w:instrText xml:space="preserve"> HYPERLINK </w:instrText>
      </w:r>
      <w:r w:rsidR="0052574A">
        <w:fldChar w:fldCharType="end"/>
      </w:r>
    </w:p>
    <w:p w14:paraId="32FE2BE7" w14:textId="31538698" w:rsidR="00AC6F15" w:rsidRDefault="00AC6F15" w:rsidP="00AC6F15">
      <w:pPr>
        <w:spacing w:after="60"/>
        <w:ind w:left="1985" w:hanging="1985"/>
        <w:rPr>
          <w:rStyle w:val="Hyperlink"/>
          <w:rFonts w:ascii="Arial" w:hAnsi="Arial" w:cs="Arial"/>
        </w:rPr>
      </w:pPr>
      <w:r>
        <w:rPr>
          <w:rFonts w:ascii="Arial" w:hAnsi="Arial" w:cs="Arial"/>
          <w:b/>
        </w:rPr>
        <w:t xml:space="preserve">                                 </w:t>
      </w:r>
      <w:hyperlink r:id="rId11" w:history="1">
        <w:r w:rsidRPr="00E97656">
          <w:rPr>
            <w:rStyle w:val="Hyperlink"/>
            <w:rFonts w:ascii="Arial" w:hAnsi="Arial" w:cs="Arial"/>
          </w:rPr>
          <w:t>Driving Data to the Edge: The Challenge of Traffic Distribution (Technical Report)</w:t>
        </w:r>
      </w:hyperlink>
    </w:p>
    <w:p w14:paraId="5BE70CDD" w14:textId="55AD523E" w:rsidR="00AC6F15" w:rsidRPr="00AC6F15" w:rsidRDefault="00AC6F15" w:rsidP="00AC6F15">
      <w:pPr>
        <w:spacing w:after="60"/>
        <w:ind w:left="1985" w:hanging="1985"/>
        <w:rPr>
          <w:rFonts w:ascii="Arial" w:hAnsi="Arial" w:cs="Arial"/>
          <w:bCs/>
        </w:rPr>
      </w:pPr>
      <w:r>
        <w:rPr>
          <w:rFonts w:ascii="Arial" w:hAnsi="Arial" w:cs="Arial"/>
          <w:bCs/>
        </w:rPr>
        <w:tab/>
      </w:r>
      <w:bookmarkStart w:id="11" w:name="OLE_LINK1"/>
      <w:bookmarkStart w:id="12" w:name="OLE_LINK2"/>
      <w:r w:rsidR="00BF728F">
        <w:fldChar w:fldCharType="begin"/>
      </w:r>
      <w:r w:rsidR="00BF728F">
        <w:instrText xml:space="preserve"> HYPERLINK "https://aecc.org/wp-content/uploads/2021/09/Distibuted_Computing_White_Paper_v1.0.0.pdf" </w:instrText>
      </w:r>
      <w:r w:rsidR="00BF728F">
        <w:fldChar w:fldCharType="separate"/>
      </w:r>
      <w:r w:rsidR="00BF728F" w:rsidRPr="00561EE1">
        <w:rPr>
          <w:rStyle w:val="Hyperlink"/>
          <w:rFonts w:ascii="Arial" w:hAnsi="Arial" w:cs="Arial"/>
        </w:rPr>
        <w:t>Distributed Computing in an AECC System(White Paper)</w:t>
      </w:r>
      <w:r w:rsidR="00BF728F">
        <w:rPr>
          <w:rStyle w:val="Hyperlink"/>
          <w:rFonts w:ascii="Arial" w:hAnsi="Arial" w:cs="Arial"/>
        </w:rPr>
        <w:fldChar w:fldCharType="end"/>
      </w:r>
      <w:bookmarkEnd w:id="11"/>
      <w:bookmarkEnd w:id="12"/>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F79004" w14:textId="77777777" w:rsidR="00FE0721" w:rsidRDefault="00FE0721" w:rsidP="00FE0721">
      <w:pPr>
        <w:rPr>
          <w:rFonts w:ascii="Arial" w:hAnsi="Arial" w:cs="Arial"/>
        </w:rPr>
      </w:pPr>
      <w:bookmarkStart w:id="13" w:name="OLE_LINK71"/>
      <w:bookmarkStart w:id="14" w:name="OLE_LINK72"/>
      <w:r>
        <w:rPr>
          <w:rFonts w:ascii="Arial" w:hAnsi="Arial" w:cs="Arial"/>
        </w:rPr>
        <w:t xml:space="preserve">The Automotive Edge Computing Consortium (AECC, </w:t>
      </w:r>
      <w:hyperlink r:id="rId12" w:history="1">
        <w:r w:rsidRPr="009B1B36">
          <w:rPr>
            <w:rStyle w:val="Hyperlink"/>
            <w:rFonts w:ascii="Arial" w:hAnsi="Arial" w:cs="Arial"/>
          </w:rPr>
          <w:t>https://aecc.org/</w:t>
        </w:r>
      </w:hyperlink>
      <w:r>
        <w:rPr>
          <w:rFonts w:ascii="Arial" w:hAnsi="Arial" w:cs="Arial"/>
        </w:rPr>
        <w:t xml:space="preserve">) was launched in February 2018 as a global consortium of automotive, telecommunication, </w:t>
      </w:r>
      <w:bookmarkStart w:id="15" w:name="OLE_LINK52"/>
      <w:bookmarkStart w:id="16" w:name="OLE_LINK53"/>
      <w:bookmarkStart w:id="17" w:name="OLE_LINK54"/>
      <w:bookmarkStart w:id="18" w:name="OLE_LINK55"/>
      <w:bookmarkStart w:id="19" w:name="OLE_LINK56"/>
      <w:bookmarkStart w:id="20" w:name="OLE_LINK57"/>
      <w:r>
        <w:rPr>
          <w:rFonts w:ascii="Arial" w:hAnsi="Arial" w:cs="Arial"/>
        </w:rPr>
        <w:t>cloud</w:t>
      </w:r>
      <w:bookmarkEnd w:id="15"/>
      <w:bookmarkEnd w:id="16"/>
      <w:bookmarkEnd w:id="17"/>
      <w:r>
        <w:rPr>
          <w:rFonts w:ascii="Arial" w:hAnsi="Arial" w:cs="Arial"/>
        </w:rPr>
        <w:t xml:space="preserve"> and </w:t>
      </w:r>
      <w:bookmarkEnd w:id="18"/>
      <w:bookmarkEnd w:id="19"/>
      <w:bookmarkEnd w:id="20"/>
      <w:r>
        <w:rPr>
          <w:rFonts w:ascii="Arial" w:hAnsi="Arial" w:cs="Arial"/>
        </w:rPr>
        <w:t>mobility service companies. AECC is greatly interested in accelerating the deployment of automotive services based on network and distributed computing infrastructure. Such a goal is also achieved by identifying, developing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w:t>
      </w:r>
      <w:r w:rsidRPr="006E6FF2">
        <w:rPr>
          <w:rFonts w:cs="Helvetica"/>
        </w:rPr>
        <w:t xml:space="preserve"> </w:t>
      </w:r>
    </w:p>
    <w:p w14:paraId="3440D9C7" w14:textId="681D701C" w:rsidR="007F185C" w:rsidRDefault="007F185C" w:rsidP="00435571">
      <w:pPr>
        <w:rPr>
          <w:rFonts w:ascii="Arial" w:hAnsi="Arial" w:cs="Arial"/>
          <w:iCs/>
        </w:rPr>
      </w:pPr>
    </w:p>
    <w:p w14:paraId="04EA38B6" w14:textId="7D1434D7" w:rsidR="007F4976" w:rsidRDefault="007F4976" w:rsidP="007F4976">
      <w:pPr>
        <w:rPr>
          <w:rFonts w:ascii="Arial" w:hAnsi="Arial" w:cs="Arial"/>
          <w:iCs/>
        </w:rPr>
      </w:pPr>
      <w:r w:rsidRPr="00601D81">
        <w:rPr>
          <w:rFonts w:ascii="Arial" w:hAnsi="Arial" w:cs="Arial"/>
          <w:iCs/>
        </w:rPr>
        <w:t xml:space="preserve">Use Case Development Working Group in AECC aims to develop use cases and requirements for </w:t>
      </w:r>
      <w:r>
        <w:rPr>
          <w:rFonts w:ascii="Arial" w:hAnsi="Arial" w:cs="Arial"/>
          <w:iCs/>
        </w:rPr>
        <w:t xml:space="preserve">the </w:t>
      </w:r>
      <w:r w:rsidRPr="00601D81">
        <w:rPr>
          <w:rFonts w:ascii="Arial" w:hAnsi="Arial" w:cs="Arial"/>
          <w:iCs/>
        </w:rPr>
        <w:t>connected vehicles</w:t>
      </w:r>
      <w:r>
        <w:rPr>
          <w:rFonts w:ascii="Arial" w:hAnsi="Arial" w:cs="Arial"/>
          <w:iCs/>
        </w:rPr>
        <w:t xml:space="preserve"> industry</w:t>
      </w:r>
      <w:r w:rsidRPr="00601D81">
        <w:rPr>
          <w:rFonts w:ascii="Arial" w:hAnsi="Arial" w:cs="Arial"/>
          <w:iCs/>
        </w:rPr>
        <w:t xml:space="preserve">. </w:t>
      </w:r>
      <w:r>
        <w:rPr>
          <w:rFonts w:ascii="Arial" w:hAnsi="Arial" w:cs="Arial"/>
          <w:iCs/>
        </w:rPr>
        <w:t xml:space="preserve">The most relevant use case scenarios with 3GPP are intelligent driving, high-definition maps, vehicle-to-cloud cruise assist, </w:t>
      </w:r>
      <w:r w:rsidR="00BF1435">
        <w:rPr>
          <w:rFonts w:ascii="Arial" w:hAnsi="Arial" w:cs="Arial"/>
          <w:iCs/>
        </w:rPr>
        <w:t xml:space="preserve">and </w:t>
      </w:r>
      <w:r>
        <w:rPr>
          <w:rFonts w:ascii="Arial" w:hAnsi="Arial" w:cs="Arial"/>
          <w:iCs/>
        </w:rPr>
        <w:t>multi</w:t>
      </w:r>
      <w:r w:rsidR="00BF1435">
        <w:rPr>
          <w:rFonts w:ascii="Arial" w:hAnsi="Arial" w:cs="Arial"/>
          <w:iCs/>
        </w:rPr>
        <w:t>-</w:t>
      </w:r>
      <w:r>
        <w:rPr>
          <w:rFonts w:ascii="Arial" w:hAnsi="Arial" w:cs="Arial"/>
          <w:iCs/>
        </w:rPr>
        <w:t xml:space="preserve">tenant systems. </w:t>
      </w:r>
      <w:r w:rsidR="00AC6C93">
        <w:rPr>
          <w:rFonts w:ascii="Arial" w:hAnsi="Arial" w:cs="Arial"/>
          <w:iCs/>
        </w:rPr>
        <w:t xml:space="preserve">Further </w:t>
      </w:r>
      <w:r w:rsidR="00AC6C93" w:rsidRPr="002F4663">
        <w:rPr>
          <w:rFonts w:ascii="Arial" w:hAnsi="Arial" w:cs="Arial"/>
          <w:iCs/>
        </w:rPr>
        <w:t>details can be found in</w:t>
      </w:r>
      <w:r w:rsidR="00AC6C93">
        <w:rPr>
          <w:rFonts w:ascii="Arial" w:hAnsi="Arial" w:cs="Arial"/>
          <w:iCs/>
        </w:rPr>
        <w:t xml:space="preserve"> the attached </w:t>
      </w:r>
      <w:hyperlink r:id="rId13" w:history="1">
        <w:r w:rsidR="00AC6C93" w:rsidRPr="00AC6C93">
          <w:rPr>
            <w:rStyle w:val="Hyperlink"/>
            <w:rFonts w:ascii="Arial" w:hAnsi="Arial" w:cs="Arial"/>
            <w:iCs/>
          </w:rPr>
          <w:t>AECC General Principle and Vision White Paper</w:t>
        </w:r>
      </w:hyperlink>
      <w:r w:rsidR="00AC6C93">
        <w:rPr>
          <w:rFonts w:ascii="Arial" w:hAnsi="Arial" w:cs="Arial"/>
          <w:iCs/>
        </w:rPr>
        <w:t>.</w:t>
      </w:r>
    </w:p>
    <w:p w14:paraId="4C62C9F2" w14:textId="77777777" w:rsidR="007F4976" w:rsidRDefault="007F4976" w:rsidP="00435571">
      <w:pPr>
        <w:rPr>
          <w:rFonts w:ascii="Arial" w:hAnsi="Arial" w:cs="Arial"/>
          <w:iCs/>
        </w:rPr>
      </w:pPr>
    </w:p>
    <w:p w14:paraId="6D05C33A" w14:textId="1477DA63" w:rsidR="00E27C67" w:rsidRDefault="00435571" w:rsidP="00435571">
      <w:pPr>
        <w:rPr>
          <w:rFonts w:ascii="Arial" w:hAnsi="Arial" w:cs="Arial"/>
          <w:iCs/>
        </w:rPr>
      </w:pPr>
      <w:r w:rsidRPr="00435571">
        <w:rPr>
          <w:rFonts w:ascii="Arial" w:hAnsi="Arial" w:cs="Arial"/>
          <w:iCs/>
        </w:rPr>
        <w:t>Technical Solution Working Group</w:t>
      </w:r>
      <w:r w:rsidR="00E27C67">
        <w:rPr>
          <w:rFonts w:ascii="Arial" w:hAnsi="Arial" w:cs="Arial"/>
          <w:iCs/>
        </w:rPr>
        <w:t xml:space="preserve"> </w:t>
      </w:r>
      <w:r w:rsidR="00E27C67">
        <w:rPr>
          <w:rFonts w:ascii="Arial" w:hAnsi="Arial" w:cs="Arial" w:hint="eastAsia"/>
          <w:iCs/>
        </w:rPr>
        <w:t>in</w:t>
      </w:r>
      <w:r w:rsidR="00E27C67">
        <w:rPr>
          <w:rFonts w:ascii="Arial" w:hAnsi="Arial" w:cs="Arial"/>
          <w:iCs/>
        </w:rPr>
        <w:t xml:space="preserve"> AECC</w:t>
      </w:r>
      <w:r w:rsidRPr="00435571">
        <w:rPr>
          <w:rFonts w:ascii="Arial" w:hAnsi="Arial" w:cs="Arial"/>
          <w:iCs/>
        </w:rPr>
        <w:t xml:space="preserve"> </w:t>
      </w:r>
      <w:r w:rsidR="00E27C67">
        <w:rPr>
          <w:rFonts w:ascii="Arial" w:hAnsi="Arial" w:cs="Arial"/>
          <w:iCs/>
        </w:rPr>
        <w:t>focuses on</w:t>
      </w:r>
      <w:r w:rsidRPr="00435571">
        <w:rPr>
          <w:rFonts w:ascii="Arial" w:hAnsi="Arial" w:cs="Arial"/>
          <w:iCs/>
        </w:rPr>
        <w:t xml:space="preserve"> develop</w:t>
      </w:r>
      <w:r w:rsidR="00E27C67">
        <w:rPr>
          <w:rFonts w:ascii="Arial" w:hAnsi="Arial" w:cs="Arial"/>
          <w:iCs/>
        </w:rPr>
        <w:t>ing</w:t>
      </w:r>
      <w:r w:rsidRPr="00435571">
        <w:rPr>
          <w:rFonts w:ascii="Arial" w:hAnsi="Arial" w:cs="Arial"/>
          <w:iCs/>
        </w:rPr>
        <w:t xml:space="preserve"> and recommend</w:t>
      </w:r>
      <w:r w:rsidR="00E27C67">
        <w:rPr>
          <w:rFonts w:ascii="Arial" w:hAnsi="Arial" w:cs="Arial"/>
          <w:iCs/>
        </w:rPr>
        <w:t>ing</w:t>
      </w:r>
      <w:r w:rsidRPr="00435571">
        <w:rPr>
          <w:rFonts w:ascii="Arial" w:hAnsi="Arial" w:cs="Arial"/>
          <w:iCs/>
        </w:rPr>
        <w:t xml:space="preserve"> technical </w:t>
      </w:r>
      <w:r w:rsidRPr="00C94276">
        <w:rPr>
          <w:rFonts w:ascii="Arial" w:hAnsi="Arial" w:cs="Arial"/>
          <w:iCs/>
        </w:rPr>
        <w:t xml:space="preserve">solutions for </w:t>
      </w:r>
      <w:r w:rsidR="00C244C3">
        <w:rPr>
          <w:rFonts w:ascii="Arial" w:hAnsi="Arial" w:cs="Arial"/>
          <w:iCs/>
        </w:rPr>
        <w:t xml:space="preserve">the </w:t>
      </w:r>
      <w:r w:rsidRPr="00C94276">
        <w:rPr>
          <w:rFonts w:ascii="Arial" w:hAnsi="Arial" w:cs="Arial"/>
          <w:iCs/>
        </w:rPr>
        <w:t xml:space="preserve">connected vehicles </w:t>
      </w:r>
      <w:r w:rsidR="00C94276">
        <w:rPr>
          <w:rFonts w:ascii="Arial" w:hAnsi="Arial" w:cs="Arial"/>
          <w:iCs/>
        </w:rPr>
        <w:t xml:space="preserve">industry </w:t>
      </w:r>
      <w:r w:rsidRPr="00C94276">
        <w:rPr>
          <w:rFonts w:ascii="Arial" w:hAnsi="Arial" w:cs="Arial"/>
          <w:iCs/>
        </w:rPr>
        <w:t>based</w:t>
      </w:r>
      <w:r w:rsidRPr="00435571">
        <w:rPr>
          <w:rFonts w:ascii="Arial" w:hAnsi="Arial" w:cs="Arial"/>
          <w:iCs/>
        </w:rPr>
        <w:t xml:space="preserve"> on the requirements defined </w:t>
      </w:r>
      <w:r w:rsidR="00E27C67">
        <w:rPr>
          <w:rFonts w:ascii="Arial" w:hAnsi="Arial" w:cs="Arial"/>
          <w:iCs/>
        </w:rPr>
        <w:t>by the AECC service scenarios and use cases</w:t>
      </w:r>
      <w:r w:rsidRPr="00435571">
        <w:rPr>
          <w:rFonts w:ascii="Arial" w:hAnsi="Arial" w:cs="Arial"/>
          <w:iCs/>
        </w:rPr>
        <w:t>.</w:t>
      </w:r>
      <w:r>
        <w:rPr>
          <w:rFonts w:ascii="Arial" w:hAnsi="Arial" w:cs="Arial"/>
          <w:iCs/>
        </w:rPr>
        <w:t xml:space="preserve"> </w:t>
      </w:r>
      <w:r w:rsidR="007F185C">
        <w:rPr>
          <w:rFonts w:ascii="Arial" w:hAnsi="Arial" w:cs="Arial"/>
          <w:iCs/>
        </w:rPr>
        <w:t>The t</w:t>
      </w:r>
      <w:r w:rsidR="00B8577C">
        <w:rPr>
          <w:rFonts w:ascii="Arial" w:hAnsi="Arial" w:cs="Arial"/>
          <w:iCs/>
        </w:rPr>
        <w:t>echnical solution recommendation</w:t>
      </w:r>
      <w:r w:rsidR="00503FDA">
        <w:rPr>
          <w:rFonts w:ascii="Arial" w:hAnsi="Arial" w:cs="Arial"/>
          <w:iCs/>
        </w:rPr>
        <w:t>s</w:t>
      </w:r>
      <w:r w:rsidR="00B8577C">
        <w:rPr>
          <w:rFonts w:ascii="Arial" w:hAnsi="Arial" w:cs="Arial"/>
          <w:iCs/>
        </w:rPr>
        <w:t xml:space="preserve"> </w:t>
      </w:r>
      <w:r w:rsidR="007F185C">
        <w:rPr>
          <w:rFonts w:ascii="Arial" w:hAnsi="Arial" w:cs="Arial"/>
          <w:iCs/>
        </w:rPr>
        <w:t xml:space="preserve">by AECC </w:t>
      </w:r>
      <w:r w:rsidR="00B8577C">
        <w:rPr>
          <w:rFonts w:ascii="Arial" w:hAnsi="Arial" w:cs="Arial"/>
          <w:iCs/>
        </w:rPr>
        <w:t xml:space="preserve">on </w:t>
      </w:r>
      <w:r w:rsidR="00E27C67" w:rsidRPr="00E27C67">
        <w:rPr>
          <w:rFonts w:ascii="Arial" w:hAnsi="Arial" w:cs="Arial"/>
          <w:iCs/>
        </w:rPr>
        <w:t xml:space="preserve">edge data offloading, </w:t>
      </w:r>
      <w:r w:rsidR="00605F71">
        <w:rPr>
          <w:rFonts w:ascii="Arial" w:hAnsi="Arial" w:cs="Arial"/>
          <w:iCs/>
        </w:rPr>
        <w:t>m</w:t>
      </w:r>
      <w:r w:rsidR="00E27C67" w:rsidRPr="00E27C67">
        <w:rPr>
          <w:rFonts w:ascii="Arial" w:hAnsi="Arial" w:cs="Arial"/>
          <w:iCs/>
        </w:rPr>
        <w:t xml:space="preserve">obility </w:t>
      </w:r>
      <w:r w:rsidR="00605F71">
        <w:rPr>
          <w:rFonts w:ascii="Arial" w:hAnsi="Arial" w:cs="Arial"/>
          <w:iCs/>
        </w:rPr>
        <w:t>s</w:t>
      </w:r>
      <w:r w:rsidR="00E27C67" w:rsidRPr="00E27C67">
        <w:rPr>
          <w:rFonts w:ascii="Arial" w:hAnsi="Arial" w:cs="Arial"/>
          <w:iCs/>
        </w:rPr>
        <w:t xml:space="preserve">ervice </w:t>
      </w:r>
      <w:r w:rsidR="00605F71">
        <w:rPr>
          <w:rFonts w:ascii="Arial" w:hAnsi="Arial" w:cs="Arial"/>
          <w:iCs/>
        </w:rPr>
        <w:t>p</w:t>
      </w:r>
      <w:r w:rsidR="00E27C67" w:rsidRPr="00E27C67">
        <w:rPr>
          <w:rFonts w:ascii="Arial" w:hAnsi="Arial" w:cs="Arial"/>
          <w:iCs/>
        </w:rPr>
        <w:t xml:space="preserve">rovider server selection and </w:t>
      </w:r>
      <w:r w:rsidR="00503FDA">
        <w:rPr>
          <w:rFonts w:ascii="Arial" w:hAnsi="Arial" w:cs="Arial"/>
          <w:iCs/>
        </w:rPr>
        <w:t>v</w:t>
      </w:r>
      <w:r w:rsidR="00E27C67" w:rsidRPr="00E27C67">
        <w:rPr>
          <w:rFonts w:ascii="Arial" w:hAnsi="Arial" w:cs="Arial"/>
          <w:iCs/>
        </w:rPr>
        <w:t>ehicle system reachability</w:t>
      </w:r>
      <w:r w:rsidR="007F185C">
        <w:rPr>
          <w:rFonts w:ascii="Arial" w:hAnsi="Arial" w:cs="Arial"/>
          <w:iCs/>
        </w:rPr>
        <w:t xml:space="preserve"> are in line with 3GPP</w:t>
      </w:r>
      <w:r w:rsidR="00B8577C">
        <w:rPr>
          <w:rFonts w:ascii="Arial" w:hAnsi="Arial" w:cs="Arial"/>
          <w:iCs/>
        </w:rPr>
        <w:t xml:space="preserve"> Rel-17 </w:t>
      </w:r>
      <w:r w:rsidR="001C60E2">
        <w:rPr>
          <w:rFonts w:ascii="Arial" w:hAnsi="Arial" w:cs="Arial"/>
          <w:iCs/>
        </w:rPr>
        <w:t>work items</w:t>
      </w:r>
      <w:r w:rsidR="00B8577C">
        <w:rPr>
          <w:rFonts w:ascii="Arial" w:hAnsi="Arial" w:cs="Arial"/>
          <w:iCs/>
        </w:rPr>
        <w:t>.</w:t>
      </w:r>
    </w:p>
    <w:p w14:paraId="3738438A" w14:textId="17D3B3F8" w:rsidR="001C60E2" w:rsidRDefault="001C60E2" w:rsidP="00435571">
      <w:pPr>
        <w:rPr>
          <w:rFonts w:ascii="Arial" w:hAnsi="Arial" w:cs="Arial"/>
          <w:iCs/>
        </w:rPr>
      </w:pPr>
    </w:p>
    <w:p w14:paraId="2920DFB8" w14:textId="13CECF73" w:rsidR="002C6474" w:rsidRDefault="002F4663" w:rsidP="00435571">
      <w:pPr>
        <w:rPr>
          <w:rFonts w:ascii="Arial" w:hAnsi="Arial" w:cs="Arial"/>
          <w:iCs/>
        </w:rPr>
      </w:pPr>
      <w:r w:rsidRPr="002F4663">
        <w:rPr>
          <w:rFonts w:ascii="Arial" w:hAnsi="Arial" w:cs="Arial"/>
          <w:iCs/>
        </w:rPr>
        <w:t xml:space="preserve">Also, AECC would like to share information about some new key issues that have been identified as important from connected vehicles industry perspective. The new key issues are access network selection, provisioning and configuration update and opportunistic data transfer. </w:t>
      </w:r>
      <w:r w:rsidR="00DA6FAA" w:rsidRPr="00DA6FAA">
        <w:rPr>
          <w:rFonts w:ascii="Arial" w:hAnsi="Arial" w:cs="Arial"/>
          <w:iCs/>
        </w:rPr>
        <w:t xml:space="preserve">For AECC's recommendations to </w:t>
      </w:r>
      <w:r w:rsidR="00DA6FAA">
        <w:rPr>
          <w:rFonts w:ascii="Arial" w:hAnsi="Arial" w:cs="Arial"/>
          <w:iCs/>
        </w:rPr>
        <w:t>address</w:t>
      </w:r>
      <w:r w:rsidR="00DA6FAA" w:rsidRPr="00DA6FAA">
        <w:rPr>
          <w:rFonts w:ascii="Arial" w:hAnsi="Arial" w:cs="Arial"/>
          <w:iCs/>
        </w:rPr>
        <w:t xml:space="preserve"> </w:t>
      </w:r>
      <w:bookmarkStart w:id="21" w:name="OLE_LINK13"/>
      <w:bookmarkStart w:id="22" w:name="OLE_LINK14"/>
      <w:r w:rsidR="00DA6FAA">
        <w:rPr>
          <w:rFonts w:ascii="Arial" w:hAnsi="Arial" w:cs="Arial"/>
          <w:iCs/>
        </w:rPr>
        <w:t>these</w:t>
      </w:r>
      <w:r w:rsidR="00DA6FAA" w:rsidRPr="00DA6FAA">
        <w:rPr>
          <w:rFonts w:ascii="Arial" w:hAnsi="Arial" w:cs="Arial"/>
          <w:iCs/>
        </w:rPr>
        <w:t xml:space="preserve"> </w:t>
      </w:r>
      <w:bookmarkEnd w:id="21"/>
      <w:bookmarkEnd w:id="22"/>
      <w:r w:rsidR="00DA6FAA" w:rsidRPr="00DA6FAA">
        <w:rPr>
          <w:rFonts w:ascii="Arial" w:hAnsi="Arial" w:cs="Arial"/>
          <w:iCs/>
        </w:rPr>
        <w:t>key issues, AECC would from a technical solution perspective recommend 3GPP in the Rel-18 development to study the technical gaps, and develop corresponding solutions for any identified one. For example, for key issue access network selection, a mechanism to expose information about network status to UE OS/Apps layer.</w:t>
      </w:r>
      <w:r w:rsidRPr="002F4663">
        <w:rPr>
          <w:rFonts w:ascii="Arial" w:hAnsi="Arial" w:cs="Arial"/>
          <w:iCs/>
        </w:rPr>
        <w:t xml:space="preserve"> Further </w:t>
      </w:r>
      <w:bookmarkStart w:id="23" w:name="OLE_LINK10"/>
      <w:bookmarkStart w:id="24" w:name="OLE_LINK11"/>
      <w:r w:rsidRPr="002F4663">
        <w:rPr>
          <w:rFonts w:ascii="Arial" w:hAnsi="Arial" w:cs="Arial"/>
          <w:iCs/>
        </w:rPr>
        <w:t xml:space="preserve">details can be found in </w:t>
      </w:r>
      <w:bookmarkEnd w:id="23"/>
      <w:bookmarkEnd w:id="24"/>
      <w:r w:rsidRPr="002F4663">
        <w:rPr>
          <w:rFonts w:ascii="Arial" w:hAnsi="Arial" w:cs="Arial"/>
          <w:iCs/>
        </w:rPr>
        <w:t xml:space="preserve">the chapters 3.4.3, 3.5.3 and 3.6.3 of the attached </w:t>
      </w:r>
      <w:hyperlink r:id="rId14" w:history="1">
        <w:r w:rsidRPr="007D7717">
          <w:rPr>
            <w:rStyle w:val="Hyperlink"/>
            <w:rFonts w:ascii="Arial" w:hAnsi="Arial" w:cs="Arial"/>
          </w:rPr>
          <w:t>Technical Report</w:t>
        </w:r>
      </w:hyperlink>
      <w:r w:rsidRPr="002F4663">
        <w:rPr>
          <w:rFonts w:ascii="Arial" w:hAnsi="Arial" w:cs="Arial"/>
          <w:iCs/>
        </w:rPr>
        <w:t>.</w:t>
      </w:r>
    </w:p>
    <w:p w14:paraId="5F279149" w14:textId="77777777" w:rsidR="00D93C6E" w:rsidRDefault="00D93C6E" w:rsidP="00435571">
      <w:pPr>
        <w:rPr>
          <w:rFonts w:ascii="Arial" w:hAnsi="Arial" w:cs="Arial"/>
          <w:iCs/>
        </w:rPr>
      </w:pPr>
    </w:p>
    <w:p w14:paraId="64306AB7" w14:textId="52A85530" w:rsidR="00503FDA" w:rsidRDefault="002C6474" w:rsidP="00435571">
      <w:pPr>
        <w:rPr>
          <w:rFonts w:ascii="Arial" w:hAnsi="Arial" w:cs="Arial"/>
          <w:iCs/>
        </w:rPr>
      </w:pPr>
      <w:r>
        <w:rPr>
          <w:rFonts w:ascii="Arial" w:hAnsi="Arial" w:cs="Arial"/>
          <w:iCs/>
        </w:rPr>
        <w:t xml:space="preserve">Another track of work </w:t>
      </w:r>
      <w:bookmarkStart w:id="25" w:name="OLE_LINK64"/>
      <w:bookmarkStart w:id="26" w:name="OLE_LINK65"/>
      <w:r>
        <w:rPr>
          <w:rFonts w:ascii="Arial" w:hAnsi="Arial" w:cs="Arial"/>
          <w:iCs/>
        </w:rPr>
        <w:t xml:space="preserve">undertaking </w:t>
      </w:r>
      <w:bookmarkEnd w:id="25"/>
      <w:bookmarkEnd w:id="26"/>
      <w:r>
        <w:rPr>
          <w:rFonts w:ascii="Arial" w:hAnsi="Arial" w:cs="Arial"/>
          <w:iCs/>
        </w:rPr>
        <w:t xml:space="preserve">in </w:t>
      </w:r>
      <w:r w:rsidR="00503FDA">
        <w:rPr>
          <w:rFonts w:ascii="Arial" w:hAnsi="Arial" w:cs="Arial"/>
          <w:iCs/>
        </w:rPr>
        <w:t xml:space="preserve">the </w:t>
      </w:r>
      <w:r>
        <w:rPr>
          <w:rFonts w:ascii="Arial" w:hAnsi="Arial" w:cs="Arial"/>
          <w:iCs/>
        </w:rPr>
        <w:t xml:space="preserve">AECC </w:t>
      </w:r>
      <w:r w:rsidR="00800672">
        <w:rPr>
          <w:rFonts w:ascii="Arial" w:hAnsi="Arial" w:cs="Arial"/>
          <w:iCs/>
        </w:rPr>
        <w:t>T</w:t>
      </w:r>
      <w:r>
        <w:rPr>
          <w:rFonts w:ascii="Arial" w:hAnsi="Arial" w:cs="Arial"/>
          <w:iCs/>
        </w:rPr>
        <w:t xml:space="preserve">echnical </w:t>
      </w:r>
      <w:r w:rsidR="00800672">
        <w:rPr>
          <w:rFonts w:ascii="Arial" w:hAnsi="Arial" w:cs="Arial"/>
          <w:iCs/>
        </w:rPr>
        <w:t>S</w:t>
      </w:r>
      <w:r>
        <w:rPr>
          <w:rFonts w:ascii="Arial" w:hAnsi="Arial" w:cs="Arial"/>
          <w:iCs/>
        </w:rPr>
        <w:t xml:space="preserve">olution </w:t>
      </w:r>
      <w:r w:rsidR="00800672">
        <w:rPr>
          <w:rFonts w:ascii="Arial" w:hAnsi="Arial" w:cs="Arial"/>
          <w:iCs/>
        </w:rPr>
        <w:t>W</w:t>
      </w:r>
      <w:r>
        <w:rPr>
          <w:rFonts w:ascii="Arial" w:hAnsi="Arial" w:cs="Arial"/>
          <w:iCs/>
        </w:rPr>
        <w:t xml:space="preserve">orking </w:t>
      </w:r>
      <w:r w:rsidR="00800672">
        <w:rPr>
          <w:rFonts w:ascii="Arial" w:hAnsi="Arial" w:cs="Arial"/>
          <w:iCs/>
        </w:rPr>
        <w:t>G</w:t>
      </w:r>
      <w:r>
        <w:rPr>
          <w:rFonts w:ascii="Arial" w:hAnsi="Arial" w:cs="Arial"/>
          <w:iCs/>
        </w:rPr>
        <w:t xml:space="preserve">roup is </w:t>
      </w:r>
      <w:r w:rsidR="002B276C">
        <w:rPr>
          <w:rFonts w:ascii="Arial" w:hAnsi="Arial" w:cs="Arial"/>
          <w:iCs/>
        </w:rPr>
        <w:t xml:space="preserve">around </w:t>
      </w:r>
      <w:r>
        <w:rPr>
          <w:rFonts w:ascii="Arial" w:hAnsi="Arial" w:cs="Arial"/>
          <w:iCs/>
        </w:rPr>
        <w:t>d</w:t>
      </w:r>
      <w:r w:rsidRPr="00435571">
        <w:rPr>
          <w:rFonts w:ascii="Arial" w:hAnsi="Arial" w:cs="Arial"/>
          <w:iCs/>
        </w:rPr>
        <w:t>istributed computing architecture.</w:t>
      </w:r>
      <w:r w:rsidR="00800672">
        <w:rPr>
          <w:rFonts w:ascii="Arial" w:hAnsi="Arial" w:cs="Arial"/>
          <w:iCs/>
        </w:rPr>
        <w:t xml:space="preserve"> AECC has defined</w:t>
      </w:r>
      <w:r w:rsidR="00503FDA" w:rsidRPr="00503FDA">
        <w:rPr>
          <w:rFonts w:ascii="Arial" w:hAnsi="Arial" w:cs="Arial"/>
          <w:iCs/>
        </w:rPr>
        <w:t xml:space="preserve"> the preliminary </w:t>
      </w:r>
      <w:r w:rsidR="00800672" w:rsidRPr="00800672">
        <w:rPr>
          <w:rFonts w:ascii="Arial" w:hAnsi="Arial" w:cs="Arial"/>
          <w:iCs/>
        </w:rPr>
        <w:t xml:space="preserve">service and architecture level requirements as well as </w:t>
      </w:r>
      <w:r w:rsidR="00503FDA" w:rsidRPr="00800672">
        <w:rPr>
          <w:rFonts w:ascii="Arial" w:hAnsi="Arial" w:cs="Arial"/>
          <w:iCs/>
        </w:rPr>
        <w:t>an</w:t>
      </w:r>
      <w:r w:rsidR="00800672" w:rsidRPr="00800672">
        <w:rPr>
          <w:rFonts w:ascii="Arial" w:hAnsi="Arial" w:cs="Arial"/>
          <w:iCs/>
        </w:rPr>
        <w:t xml:space="preserve"> </w:t>
      </w:r>
      <w:r w:rsidR="00503FDA">
        <w:rPr>
          <w:rFonts w:ascii="Arial" w:hAnsi="Arial" w:cs="Arial"/>
          <w:iCs/>
        </w:rPr>
        <w:t xml:space="preserve">initial </w:t>
      </w:r>
      <w:r w:rsidR="00800672" w:rsidRPr="00800672">
        <w:rPr>
          <w:rFonts w:ascii="Arial" w:hAnsi="Arial" w:cs="Arial"/>
          <w:iCs/>
        </w:rPr>
        <w:t>functional architecture for distributed computing in the context of automotive edge computing.</w:t>
      </w:r>
      <w:r w:rsidR="00800672">
        <w:rPr>
          <w:rFonts w:ascii="Arial" w:hAnsi="Arial" w:cs="Arial"/>
          <w:iCs/>
        </w:rPr>
        <w:t xml:space="preserve"> </w:t>
      </w:r>
      <w:r w:rsidR="00503FDA">
        <w:rPr>
          <w:rFonts w:ascii="Arial" w:hAnsi="Arial" w:cs="Arial"/>
          <w:iCs/>
        </w:rPr>
        <w:t xml:space="preserve">AECC would ask 3GPP to </w:t>
      </w:r>
      <w:bookmarkStart w:id="27" w:name="OLE_LINK69"/>
      <w:bookmarkStart w:id="28" w:name="OLE_LINK70"/>
      <w:r w:rsidR="00503FDA">
        <w:rPr>
          <w:rFonts w:ascii="Arial" w:hAnsi="Arial" w:cs="Arial"/>
          <w:iCs/>
        </w:rPr>
        <w:t xml:space="preserve">kindly </w:t>
      </w:r>
      <w:bookmarkEnd w:id="27"/>
      <w:bookmarkEnd w:id="28"/>
      <w:r w:rsidR="002B276C">
        <w:rPr>
          <w:rFonts w:ascii="Arial" w:hAnsi="Arial" w:cs="Arial"/>
          <w:iCs/>
        </w:rPr>
        <w:t xml:space="preserve">take </w:t>
      </w:r>
      <w:r w:rsidR="00503FDA">
        <w:rPr>
          <w:rFonts w:ascii="Arial" w:hAnsi="Arial" w:cs="Arial"/>
          <w:iCs/>
        </w:rPr>
        <w:t>AECC service requirements and system architecture</w:t>
      </w:r>
      <w:r w:rsidR="002B276C">
        <w:rPr>
          <w:rFonts w:ascii="Arial" w:hAnsi="Arial" w:cs="Arial"/>
          <w:iCs/>
        </w:rPr>
        <w:t xml:space="preserve"> into </w:t>
      </w:r>
      <w:r w:rsidR="002B276C" w:rsidRPr="002B276C">
        <w:rPr>
          <w:rFonts w:ascii="Arial" w:hAnsi="Arial" w:cs="Arial"/>
          <w:iCs/>
        </w:rPr>
        <w:t>account</w:t>
      </w:r>
      <w:r w:rsidR="00503FDA" w:rsidRPr="002B276C">
        <w:rPr>
          <w:rFonts w:ascii="Arial" w:hAnsi="Arial" w:cs="Arial"/>
          <w:iCs/>
        </w:rPr>
        <w:t xml:space="preserve"> in </w:t>
      </w:r>
      <w:r w:rsidR="002B276C">
        <w:rPr>
          <w:rFonts w:ascii="Arial" w:hAnsi="Arial" w:cs="Arial"/>
          <w:iCs/>
        </w:rPr>
        <w:t xml:space="preserve">3GPP </w:t>
      </w:r>
      <w:r w:rsidR="00503FDA" w:rsidRPr="002B276C">
        <w:rPr>
          <w:rFonts w:ascii="Arial" w:hAnsi="Arial" w:cs="Arial"/>
          <w:iCs/>
        </w:rPr>
        <w:t xml:space="preserve">Rel-18 </w:t>
      </w:r>
      <w:r w:rsidR="002B276C">
        <w:rPr>
          <w:rFonts w:ascii="Arial" w:hAnsi="Arial" w:cs="Arial"/>
          <w:iCs/>
        </w:rPr>
        <w:t xml:space="preserve">specification development </w:t>
      </w:r>
      <w:r w:rsidR="00503FDA" w:rsidRPr="002B276C">
        <w:rPr>
          <w:rFonts w:ascii="Arial" w:hAnsi="Arial" w:cs="Arial"/>
          <w:iCs/>
        </w:rPr>
        <w:t>as</w:t>
      </w:r>
      <w:r w:rsidR="00503FDA">
        <w:rPr>
          <w:rFonts w:ascii="Arial" w:hAnsi="Arial" w:cs="Arial"/>
          <w:iCs/>
        </w:rPr>
        <w:t xml:space="preserve"> well.</w:t>
      </w:r>
      <w:r w:rsidR="00503FDA" w:rsidRPr="00503FDA">
        <w:rPr>
          <w:rFonts w:ascii="Arial" w:hAnsi="Arial" w:cs="Arial"/>
          <w:iCs/>
        </w:rPr>
        <w:t xml:space="preserve"> </w:t>
      </w:r>
      <w:r w:rsidR="002B276C">
        <w:rPr>
          <w:rFonts w:ascii="Arial" w:hAnsi="Arial" w:cs="Arial"/>
          <w:iCs/>
        </w:rPr>
        <w:t>More technical d</w:t>
      </w:r>
      <w:r w:rsidR="002B276C" w:rsidRPr="002B276C">
        <w:rPr>
          <w:rFonts w:ascii="Arial" w:hAnsi="Arial" w:cs="Arial"/>
          <w:iCs/>
        </w:rPr>
        <w:t xml:space="preserve">etails </w:t>
      </w:r>
      <w:r w:rsidR="00503FDA" w:rsidRPr="002B276C">
        <w:rPr>
          <w:rFonts w:ascii="Arial" w:hAnsi="Arial" w:cs="Arial"/>
          <w:iCs/>
        </w:rPr>
        <w:t xml:space="preserve">can be found in the attached </w:t>
      </w:r>
      <w:hyperlink r:id="rId15" w:history="1">
        <w:r w:rsidR="00503FDA" w:rsidRPr="00BF728F">
          <w:rPr>
            <w:rStyle w:val="Hyperlink"/>
            <w:rFonts w:ascii="Arial" w:hAnsi="Arial" w:cs="Arial"/>
            <w:iCs/>
          </w:rPr>
          <w:t>Distributed Computing White Paper</w:t>
        </w:r>
      </w:hyperlink>
      <w:r w:rsidR="00503FDA" w:rsidRPr="002B276C">
        <w:rPr>
          <w:rFonts w:ascii="Arial" w:hAnsi="Arial" w:cs="Arial"/>
          <w:iCs/>
        </w:rPr>
        <w:t>.</w:t>
      </w:r>
    </w:p>
    <w:bookmarkEnd w:id="13"/>
    <w:bookmarkEnd w:id="14"/>
    <w:p w14:paraId="628385FD" w14:textId="77777777" w:rsidR="00435571" w:rsidRDefault="00435571" w:rsidP="00435571">
      <w:pPr>
        <w:rPr>
          <w:rFonts w:ascii="Arial" w:hAnsi="Arial" w:cs="Arial"/>
          <w:iCs/>
        </w:rPr>
      </w:pP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05BFC04E" w14:textId="2C768BC0" w:rsidR="00AC6F15" w:rsidRPr="00152E5F" w:rsidRDefault="00AC6F15" w:rsidP="00AC6F15">
      <w:pPr>
        <w:spacing w:after="120"/>
        <w:ind w:left="1985" w:hanging="1985"/>
        <w:rPr>
          <w:rFonts w:ascii="Arial" w:hAnsi="Arial" w:cs="Arial"/>
          <w:b/>
          <w:lang w:val="fr-FR"/>
        </w:rPr>
      </w:pPr>
      <w:r w:rsidRPr="00152E5F">
        <w:rPr>
          <w:rFonts w:ascii="Arial" w:hAnsi="Arial" w:cs="Arial"/>
          <w:b/>
          <w:lang w:val="fr-FR"/>
        </w:rPr>
        <w:t xml:space="preserve">To </w:t>
      </w:r>
      <w:r w:rsidRPr="00152E5F">
        <w:rPr>
          <w:rFonts w:ascii="Arial" w:hAnsi="Arial" w:cs="Arial"/>
          <w:b/>
          <w:bCs/>
          <w:lang w:val="fr-FR"/>
        </w:rPr>
        <w:t xml:space="preserve">3GPP TSG SA, </w:t>
      </w:r>
      <w:r w:rsidRPr="00152E5F">
        <w:rPr>
          <w:rFonts w:ascii="Arial" w:hAnsi="Arial" w:cs="Arial"/>
          <w:b/>
          <w:lang w:val="fr-FR"/>
        </w:rPr>
        <w:t xml:space="preserve">3GPP SA WG2, </w:t>
      </w:r>
      <w:r w:rsidR="009A0DE1" w:rsidRPr="00152E5F">
        <w:rPr>
          <w:rFonts w:ascii="Arial" w:hAnsi="Arial" w:cs="Arial"/>
          <w:b/>
          <w:lang w:val="fr-FR"/>
        </w:rPr>
        <w:t>3GPP SA WG</w:t>
      </w:r>
      <w:r w:rsidR="009A0DE1">
        <w:rPr>
          <w:rFonts w:ascii="Arial" w:hAnsi="Arial" w:cs="Arial"/>
          <w:b/>
          <w:lang w:val="fr-FR"/>
        </w:rPr>
        <w:t xml:space="preserve">5, </w:t>
      </w:r>
      <w:r w:rsidRPr="00152E5F">
        <w:rPr>
          <w:rFonts w:ascii="Arial" w:hAnsi="Arial" w:cs="Arial"/>
          <w:b/>
          <w:lang w:val="fr-FR"/>
        </w:rPr>
        <w:t>3GPP SA WG6</w:t>
      </w:r>
    </w:p>
    <w:p w14:paraId="28411E58" w14:textId="77777777" w:rsidR="00AC6F15" w:rsidRDefault="00AC6F15" w:rsidP="00AC6F15">
      <w:pPr>
        <w:spacing w:after="120"/>
        <w:rPr>
          <w:rFonts w:ascii="Arial" w:hAnsi="Arial" w:cs="Arial"/>
          <w:b/>
        </w:rPr>
      </w:pPr>
      <w:r>
        <w:rPr>
          <w:rFonts w:ascii="Arial" w:hAnsi="Arial" w:cs="Arial"/>
          <w:b/>
        </w:rPr>
        <w:t xml:space="preserve">ACTION: </w:t>
      </w:r>
      <w:r>
        <w:rPr>
          <w:rFonts w:ascii="Arial" w:hAnsi="Arial" w:cs="Arial"/>
          <w:b/>
        </w:rPr>
        <w:tab/>
      </w:r>
    </w:p>
    <w:p w14:paraId="6535DDAC" w14:textId="02CCC17E" w:rsidR="00AC6F15" w:rsidRPr="0097172B" w:rsidRDefault="00AC6F15" w:rsidP="00AC6F15">
      <w:pPr>
        <w:pStyle w:val="ListParagraph"/>
        <w:numPr>
          <w:ilvl w:val="0"/>
          <w:numId w:val="2"/>
        </w:numPr>
        <w:spacing w:after="120"/>
        <w:rPr>
          <w:rFonts w:ascii="Arial" w:hAnsi="Arial" w:cs="Arial"/>
          <w:sz w:val="22"/>
        </w:rPr>
      </w:pPr>
      <w:r w:rsidRPr="0097172B">
        <w:rPr>
          <w:rFonts w:ascii="Arial" w:hAnsi="Arial" w:cs="Arial"/>
          <w:sz w:val="22"/>
        </w:rPr>
        <w:t xml:space="preserve">AECC </w:t>
      </w:r>
      <w:r>
        <w:rPr>
          <w:rFonts w:ascii="Arial" w:hAnsi="Arial" w:cs="Arial"/>
          <w:sz w:val="22"/>
        </w:rPr>
        <w:t xml:space="preserve">kindly </w:t>
      </w:r>
      <w:r w:rsidR="009E26FE">
        <w:rPr>
          <w:rFonts w:ascii="Arial" w:hAnsi="Arial" w:cs="Arial"/>
          <w:sz w:val="22"/>
        </w:rPr>
        <w:t>invites</w:t>
      </w:r>
      <w:r w:rsidR="009E26FE" w:rsidRPr="0097172B">
        <w:rPr>
          <w:rFonts w:ascii="Arial" w:hAnsi="Arial" w:cs="Arial"/>
          <w:sz w:val="22"/>
        </w:rPr>
        <w:t xml:space="preserve"> </w:t>
      </w:r>
      <w:r>
        <w:rPr>
          <w:rFonts w:ascii="Arial" w:hAnsi="Arial" w:cs="Arial"/>
          <w:sz w:val="22"/>
        </w:rPr>
        <w:t>3GPP</w:t>
      </w:r>
      <w:r w:rsidRPr="0097172B">
        <w:rPr>
          <w:rFonts w:ascii="Arial" w:hAnsi="Arial" w:cs="Arial"/>
          <w:sz w:val="22"/>
        </w:rPr>
        <w:t xml:space="preserve"> </w:t>
      </w:r>
      <w:r w:rsidRPr="002B276C">
        <w:rPr>
          <w:rFonts w:ascii="Arial" w:hAnsi="Arial" w:cs="Arial"/>
          <w:sz w:val="22"/>
        </w:rPr>
        <w:t xml:space="preserve">to </w:t>
      </w:r>
      <w:r w:rsidR="00300B0D">
        <w:rPr>
          <w:rFonts w:ascii="Arial" w:hAnsi="Arial" w:cs="Arial"/>
          <w:sz w:val="22"/>
        </w:rPr>
        <w:t>review</w:t>
      </w:r>
      <w:r w:rsidR="004016AD">
        <w:rPr>
          <w:rFonts w:ascii="Arial" w:hAnsi="Arial" w:cs="Arial"/>
          <w:sz w:val="22"/>
        </w:rPr>
        <w:t xml:space="preserve"> </w:t>
      </w:r>
      <w:r w:rsidR="00300B0D">
        <w:rPr>
          <w:rFonts w:ascii="Arial" w:hAnsi="Arial" w:cs="Arial"/>
          <w:sz w:val="22"/>
        </w:rPr>
        <w:t xml:space="preserve">and provide feedback </w:t>
      </w:r>
      <w:r w:rsidR="009E26FE">
        <w:rPr>
          <w:rFonts w:ascii="Arial" w:hAnsi="Arial" w:cs="Arial"/>
          <w:sz w:val="22"/>
        </w:rPr>
        <w:t xml:space="preserve">to </w:t>
      </w:r>
      <w:r w:rsidRPr="0097172B">
        <w:rPr>
          <w:rFonts w:ascii="Arial" w:hAnsi="Arial" w:cs="Arial"/>
          <w:sz w:val="22"/>
        </w:rPr>
        <w:t xml:space="preserve">the </w:t>
      </w:r>
      <w:r>
        <w:rPr>
          <w:rFonts w:ascii="Arial" w:hAnsi="Arial" w:cs="Arial"/>
          <w:sz w:val="22"/>
        </w:rPr>
        <w:t xml:space="preserve">attached </w:t>
      </w:r>
      <w:r w:rsidRPr="0097172B">
        <w:rPr>
          <w:rFonts w:ascii="Arial" w:hAnsi="Arial" w:cs="Arial"/>
          <w:sz w:val="22"/>
        </w:rPr>
        <w:t>white paper</w:t>
      </w:r>
      <w:r w:rsidR="00300B0D">
        <w:rPr>
          <w:rFonts w:ascii="Arial" w:hAnsi="Arial" w:cs="Arial"/>
          <w:sz w:val="22"/>
        </w:rPr>
        <w:t>s</w:t>
      </w:r>
      <w:r w:rsidRPr="0097172B">
        <w:rPr>
          <w:rFonts w:ascii="Arial" w:hAnsi="Arial" w:cs="Arial"/>
          <w:sz w:val="22"/>
        </w:rPr>
        <w:t xml:space="preserve"> and technical report</w:t>
      </w:r>
      <w:r w:rsidR="009E26FE">
        <w:rPr>
          <w:rFonts w:ascii="Arial" w:hAnsi="Arial" w:cs="Arial"/>
          <w:sz w:val="22"/>
        </w:rPr>
        <w:t>.</w:t>
      </w:r>
    </w:p>
    <w:p w14:paraId="5E86092B" w14:textId="1261962C" w:rsidR="00AC6F15" w:rsidRDefault="004657A6" w:rsidP="004657A6">
      <w:pPr>
        <w:pStyle w:val="ListParagraph"/>
        <w:tabs>
          <w:tab w:val="left" w:pos="5772"/>
        </w:tabs>
        <w:spacing w:after="120"/>
        <w:ind w:left="360"/>
        <w:rPr>
          <w:rFonts w:ascii="Arial" w:hAnsi="Arial" w:cs="Arial"/>
          <w:sz w:val="22"/>
        </w:rPr>
      </w:pPr>
      <w:r>
        <w:rPr>
          <w:rFonts w:ascii="Arial" w:hAnsi="Arial" w:cs="Arial"/>
          <w:sz w:val="22"/>
        </w:rPr>
        <w:tab/>
      </w: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B2F5CD4"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9E26FE">
        <w:rPr>
          <w:rFonts w:ascii="Arial" w:hAnsi="Arial"/>
        </w:rPr>
        <w:t xml:space="preserve">14 </w:t>
      </w:r>
      <w:r>
        <w:rPr>
          <w:rFonts w:ascii="Arial" w:hAnsi="Arial"/>
        </w:rPr>
        <w:t xml:space="preserve">- </w:t>
      </w:r>
      <w:r w:rsidR="009E26FE">
        <w:rPr>
          <w:rFonts w:ascii="Arial" w:hAnsi="Arial"/>
        </w:rPr>
        <w:t xml:space="preserve">17 </w:t>
      </w:r>
      <w:r>
        <w:rPr>
          <w:rFonts w:ascii="Arial" w:hAnsi="Arial"/>
        </w:rPr>
        <w:t>Sep. 2021</w:t>
      </w:r>
      <w:r w:rsidR="009E26FE">
        <w:rPr>
          <w:rFonts w:ascii="Arial" w:hAnsi="Arial"/>
        </w:rPr>
        <w:t xml:space="preserve">                </w:t>
      </w:r>
      <w:r>
        <w:rPr>
          <w:rFonts w:ascii="Arial" w:hAnsi="Arial"/>
        </w:rPr>
        <w:t>E-meeting</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FC1D8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CAAD0" w14:textId="77777777" w:rsidR="0052574A" w:rsidRDefault="0052574A" w:rsidP="0052597F">
      <w:r>
        <w:separator/>
      </w:r>
    </w:p>
  </w:endnote>
  <w:endnote w:type="continuationSeparator" w:id="0">
    <w:p w14:paraId="3FAC63D1" w14:textId="77777777" w:rsidR="0052574A" w:rsidRDefault="0052574A"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10535" w14:textId="77777777" w:rsidR="0052574A" w:rsidRDefault="0052574A" w:rsidP="0052597F">
      <w:r>
        <w:separator/>
      </w:r>
    </w:p>
  </w:footnote>
  <w:footnote w:type="continuationSeparator" w:id="0">
    <w:p w14:paraId="0996E7AB" w14:textId="77777777" w:rsidR="0052574A" w:rsidRDefault="0052574A"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71F2"/>
    <w:rsid w:val="0005244D"/>
    <w:rsid w:val="00066CBA"/>
    <w:rsid w:val="000807DC"/>
    <w:rsid w:val="000C1684"/>
    <w:rsid w:val="00134E00"/>
    <w:rsid w:val="00183120"/>
    <w:rsid w:val="001C2B0A"/>
    <w:rsid w:val="001C5D2F"/>
    <w:rsid w:val="001C60E2"/>
    <w:rsid w:val="001E58A4"/>
    <w:rsid w:val="0020365E"/>
    <w:rsid w:val="00225EA7"/>
    <w:rsid w:val="00240851"/>
    <w:rsid w:val="002A1D8C"/>
    <w:rsid w:val="002B276C"/>
    <w:rsid w:val="002C37F2"/>
    <w:rsid w:val="002C6474"/>
    <w:rsid w:val="002F4663"/>
    <w:rsid w:val="00300B0D"/>
    <w:rsid w:val="00310D04"/>
    <w:rsid w:val="0032060D"/>
    <w:rsid w:val="00396123"/>
    <w:rsid w:val="003A2DAD"/>
    <w:rsid w:val="003D1561"/>
    <w:rsid w:val="004016AD"/>
    <w:rsid w:val="0040613B"/>
    <w:rsid w:val="0042678A"/>
    <w:rsid w:val="00435571"/>
    <w:rsid w:val="004657A6"/>
    <w:rsid w:val="00486738"/>
    <w:rsid w:val="004E12E4"/>
    <w:rsid w:val="004E3602"/>
    <w:rsid w:val="005022A7"/>
    <w:rsid w:val="00503FDA"/>
    <w:rsid w:val="0052574A"/>
    <w:rsid w:val="0052597F"/>
    <w:rsid w:val="0052745B"/>
    <w:rsid w:val="0054057C"/>
    <w:rsid w:val="00557EDF"/>
    <w:rsid w:val="00571049"/>
    <w:rsid w:val="0057424D"/>
    <w:rsid w:val="00576A8D"/>
    <w:rsid w:val="005803C2"/>
    <w:rsid w:val="00597B3F"/>
    <w:rsid w:val="005E059C"/>
    <w:rsid w:val="00605F71"/>
    <w:rsid w:val="0063578E"/>
    <w:rsid w:val="0067225D"/>
    <w:rsid w:val="00685189"/>
    <w:rsid w:val="00687BBB"/>
    <w:rsid w:val="006B153F"/>
    <w:rsid w:val="006E69BE"/>
    <w:rsid w:val="006F51E3"/>
    <w:rsid w:val="00700122"/>
    <w:rsid w:val="00781872"/>
    <w:rsid w:val="007917D2"/>
    <w:rsid w:val="007C68D7"/>
    <w:rsid w:val="007D7717"/>
    <w:rsid w:val="007F185C"/>
    <w:rsid w:val="007F4976"/>
    <w:rsid w:val="007F68B8"/>
    <w:rsid w:val="00800672"/>
    <w:rsid w:val="00804E45"/>
    <w:rsid w:val="00856CBB"/>
    <w:rsid w:val="00860D27"/>
    <w:rsid w:val="0087720A"/>
    <w:rsid w:val="00890478"/>
    <w:rsid w:val="008E0017"/>
    <w:rsid w:val="008F6A44"/>
    <w:rsid w:val="009002B2"/>
    <w:rsid w:val="00993A46"/>
    <w:rsid w:val="009A0DE1"/>
    <w:rsid w:val="009A3199"/>
    <w:rsid w:val="009E26FE"/>
    <w:rsid w:val="00A06511"/>
    <w:rsid w:val="00A265A8"/>
    <w:rsid w:val="00A45C0D"/>
    <w:rsid w:val="00A47063"/>
    <w:rsid w:val="00A95B27"/>
    <w:rsid w:val="00AC46E3"/>
    <w:rsid w:val="00AC6C93"/>
    <w:rsid w:val="00AC6F15"/>
    <w:rsid w:val="00AD4F93"/>
    <w:rsid w:val="00B057AA"/>
    <w:rsid w:val="00B7315F"/>
    <w:rsid w:val="00B742AD"/>
    <w:rsid w:val="00B8577C"/>
    <w:rsid w:val="00B91B2D"/>
    <w:rsid w:val="00BC1037"/>
    <w:rsid w:val="00BD4382"/>
    <w:rsid w:val="00BD50DE"/>
    <w:rsid w:val="00BD6E4E"/>
    <w:rsid w:val="00BE1F00"/>
    <w:rsid w:val="00BF1435"/>
    <w:rsid w:val="00BF728F"/>
    <w:rsid w:val="00C06E23"/>
    <w:rsid w:val="00C244C3"/>
    <w:rsid w:val="00C41BE5"/>
    <w:rsid w:val="00C94276"/>
    <w:rsid w:val="00C9437B"/>
    <w:rsid w:val="00CC1E28"/>
    <w:rsid w:val="00CD2E8F"/>
    <w:rsid w:val="00D1429A"/>
    <w:rsid w:val="00D36247"/>
    <w:rsid w:val="00D93C6E"/>
    <w:rsid w:val="00DA6FAA"/>
    <w:rsid w:val="00E27C67"/>
    <w:rsid w:val="00E434F1"/>
    <w:rsid w:val="00E8105C"/>
    <w:rsid w:val="00EB0A2B"/>
    <w:rsid w:val="00EF0B06"/>
    <w:rsid w:val="00EF6E19"/>
    <w:rsid w:val="00F33767"/>
    <w:rsid w:val="00F4347E"/>
    <w:rsid w:val="00F52817"/>
    <w:rsid w:val="00F863A6"/>
    <w:rsid w:val="00FA5FC0"/>
    <w:rsid w:val="00FC1D8A"/>
    <w:rsid w:val="00FE0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F15"/>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ascii="Times New Roman" w:eastAsia="Malgun Gothic" w:hAnsi="Times New Roman" w:cs="Times New Roman"/>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paragraph" w:customStyle="1" w:styleId="CRCoverPage">
    <w:name w:val="CR Cover Page"/>
    <w:rsid w:val="0040613B"/>
    <w:pPr>
      <w:spacing w:after="120"/>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nlei.Wu@dell.com" TargetMode="External"/><Relationship Id="rId13" Type="http://schemas.openxmlformats.org/officeDocument/2006/relationships/hyperlink" Target="https://aecc.org/wp-content/uploads/2020/07/General_Principle_and_Vision_January_31_2020.pdf" TargetMode="External"/><Relationship Id="rId3" Type="http://schemas.openxmlformats.org/officeDocument/2006/relationships/settings" Target="settings.xml"/><Relationship Id="rId7" Type="http://schemas.openxmlformats.org/officeDocument/2006/relationships/hyperlink" Target="mailto:lei_zhong@mail.toyota.co.jp" TargetMode="External"/><Relationship Id="rId12" Type="http://schemas.openxmlformats.org/officeDocument/2006/relationships/hyperlink" Target="https://aecc.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wp-content/uploads/2020/07/AECC_WG2_TR_v2.0_July2020.pdf" TargetMode="External"/><Relationship Id="rId5" Type="http://schemas.openxmlformats.org/officeDocument/2006/relationships/footnotes" Target="footnotes.xml"/><Relationship Id="rId15" Type="http://schemas.openxmlformats.org/officeDocument/2006/relationships/hyperlink" Target="https://aecc.org/wp-content/uploads/2021/09/Distibuted_Computing_White_Paper_v1.0.0.pdf" TargetMode="Externa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hyperlink" Target="https://protect2.fireeye.com/v1/url?k=3bde8604-6445bf02-3bdec69f-86ee86bd5107-ca2de3067c073cbf&amp;q=1&amp;e=e2ae727b-82b5-48f3-83cb-418e9ede552e&amp;u=https%3A%2F%2Faecc.org%2Fwp-content%2Fuploads%2F2020%2F07%2FAECC_WG2_TR_v2.0_July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32.422_CR0374_(Rel-17)_5GMDT</cp:lastModifiedBy>
  <cp:revision>2</cp:revision>
  <dcterms:created xsi:type="dcterms:W3CDTF">2021-09-28T09:53:00Z</dcterms:created>
  <dcterms:modified xsi:type="dcterms:W3CDTF">2021-09-28T09:53:00Z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